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96" w:rsidRDefault="00CA7296" w:rsidP="00CA7296">
      <w:pPr>
        <w:pStyle w:val="Default"/>
      </w:pPr>
    </w:p>
    <w:p w:rsidR="00CA7296" w:rsidRDefault="00CA7296" w:rsidP="00CA7296">
      <w:pPr>
        <w:pStyle w:val="Default"/>
        <w:jc w:val="center"/>
        <w:rPr>
          <w:b/>
          <w:bCs/>
        </w:rPr>
      </w:pPr>
      <w:r w:rsidRPr="00CA7296">
        <w:rPr>
          <w:b/>
          <w:bCs/>
        </w:rPr>
        <w:t>OBEC SLATINA</w:t>
      </w:r>
    </w:p>
    <w:p w:rsidR="00CA7296" w:rsidRPr="00CA7296" w:rsidRDefault="00CA7296" w:rsidP="00CA7296">
      <w:pPr>
        <w:pStyle w:val="Default"/>
        <w:jc w:val="center"/>
      </w:pPr>
    </w:p>
    <w:p w:rsidR="00CA7296" w:rsidRPr="00CA7296" w:rsidRDefault="00CA7296" w:rsidP="00CA7296">
      <w:pPr>
        <w:pStyle w:val="Default"/>
        <w:jc w:val="center"/>
      </w:pPr>
      <w:r w:rsidRPr="00CA7296">
        <w:rPr>
          <w:b/>
          <w:bCs/>
        </w:rPr>
        <w:t xml:space="preserve">Obecně závazná vyhláška č. </w:t>
      </w:r>
      <w:r>
        <w:rPr>
          <w:b/>
          <w:bCs/>
        </w:rPr>
        <w:t>1</w:t>
      </w:r>
      <w:r w:rsidRPr="00CA7296">
        <w:rPr>
          <w:b/>
          <w:bCs/>
        </w:rPr>
        <w:t xml:space="preserve"> / </w:t>
      </w:r>
      <w:proofErr w:type="gramStart"/>
      <w:r w:rsidRPr="00CA7296">
        <w:rPr>
          <w:b/>
          <w:bCs/>
        </w:rPr>
        <w:t>201</w:t>
      </w:r>
      <w:r>
        <w:rPr>
          <w:b/>
          <w:bCs/>
        </w:rPr>
        <w:t>4</w:t>
      </w:r>
      <w:r w:rsidRPr="00CA7296">
        <w:rPr>
          <w:b/>
          <w:bCs/>
        </w:rPr>
        <w:t xml:space="preserve"> ,</w:t>
      </w:r>
      <w:proofErr w:type="gramEnd"/>
    </w:p>
    <w:p w:rsidR="00CA7296" w:rsidRPr="00CA7296" w:rsidRDefault="00CA7296" w:rsidP="00CA7296">
      <w:pPr>
        <w:pStyle w:val="Default"/>
        <w:jc w:val="center"/>
      </w:pPr>
      <w:r w:rsidRPr="00CA7296">
        <w:rPr>
          <w:b/>
          <w:bCs/>
        </w:rPr>
        <w:t xml:space="preserve">o stanovení podmínek pro pořádání a průběh akcí typu </w:t>
      </w:r>
      <w:proofErr w:type="spellStart"/>
      <w:r w:rsidRPr="00CA7296">
        <w:rPr>
          <w:b/>
          <w:bCs/>
        </w:rPr>
        <w:t>technopárty</w:t>
      </w:r>
      <w:proofErr w:type="spellEnd"/>
      <w:r w:rsidRPr="00CA7296">
        <w:rPr>
          <w:b/>
          <w:bCs/>
        </w:rPr>
        <w:t xml:space="preserve"> a o zabezpečení místních záležitostí veřejného pořádku v souvislosti s jejich konáním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975BF1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Zastupitelstvo </w:t>
      </w:r>
      <w:proofErr w:type="gramStart"/>
      <w:r>
        <w:rPr>
          <w:sz w:val="22"/>
          <w:szCs w:val="22"/>
        </w:rPr>
        <w:t>obce  Slatina</w:t>
      </w:r>
      <w:proofErr w:type="gramEnd"/>
      <w:r>
        <w:rPr>
          <w:sz w:val="22"/>
          <w:szCs w:val="22"/>
        </w:rPr>
        <w:t xml:space="preserve">  se na svém zasedání dne </w:t>
      </w:r>
      <w:r w:rsidR="00975BF1">
        <w:rPr>
          <w:sz w:val="22"/>
          <w:szCs w:val="22"/>
        </w:rPr>
        <w:t xml:space="preserve">10. 9. 2014 </w:t>
      </w:r>
      <w:r>
        <w:rPr>
          <w:sz w:val="22"/>
          <w:szCs w:val="22"/>
        </w:rPr>
        <w:t>usnesením č.</w:t>
      </w:r>
      <w:r w:rsidR="00975BF1">
        <w:rPr>
          <w:sz w:val="22"/>
          <w:szCs w:val="22"/>
        </w:rPr>
        <w:t>24/2014</w:t>
      </w: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usneslo vydat podle § 10 písm. a), b), § 35 a § 84 odst. 2 písm. h) zákona č. 128/2000 Sb., o obcích (obecní zřízení), ve znění pozdějších předpisů, tuto obecně závaznou vyhlášku (dále jen „vyhláška“): </w:t>
      </w:r>
    </w:p>
    <w:p w:rsidR="00CA7296" w:rsidRDefault="00CA7296" w:rsidP="00CA7296">
      <w:pPr>
        <w:pStyle w:val="Default"/>
        <w:rPr>
          <w:b/>
          <w:bCs/>
          <w:sz w:val="22"/>
          <w:szCs w:val="22"/>
        </w:rPr>
      </w:pPr>
    </w:p>
    <w:p w:rsidR="00CA7296" w:rsidRDefault="00CA7296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1</w:t>
      </w:r>
    </w:p>
    <w:p w:rsidR="00CA7296" w:rsidRDefault="00CA7296" w:rsidP="00CA729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Cíl a předmět vyhlášky</w:t>
      </w:r>
    </w:p>
    <w:p w:rsidR="00CA7296" w:rsidRDefault="00CA7296" w:rsidP="00CA7296">
      <w:pPr>
        <w:pStyle w:val="Default"/>
        <w:jc w:val="center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 xml:space="preserve">Cílem </w:t>
      </w:r>
      <w:r>
        <w:rPr>
          <w:sz w:val="22"/>
          <w:szCs w:val="22"/>
        </w:rPr>
        <w:t xml:space="preserve">této vyhlášky je vytvoření opatření směřujících k zabezpečení místních záležitostí veřejného pořádku jako stavu, který umožňuje pokojné soužití občanů i návštěvníků obce a k vytváření příznivých podmínek pro život v obci.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Předmětem </w:t>
      </w:r>
      <w:r>
        <w:rPr>
          <w:sz w:val="22"/>
          <w:szCs w:val="22"/>
        </w:rPr>
        <w:t xml:space="preserve">této vyhlášky je regulace činností, které by mohly narušit veřejný pořádek v obci nebo být v rozporu s dobrými mravy, ochranou bezpečnosti, zdraví a majetku, a stanovení opatření směřujících k ochraně před následnými škodami a újmami působenými narušováním veřejného pořádku na zájmech chráněných obcí jako územním samosprávným celkem, a to zejména stanovením povinností pro pořádání a průběh akcí typu </w:t>
      </w:r>
      <w:proofErr w:type="spellStart"/>
      <w:r>
        <w:rPr>
          <w:sz w:val="22"/>
          <w:szCs w:val="22"/>
        </w:rPr>
        <w:t>technopárty</w:t>
      </w:r>
      <w:proofErr w:type="spellEnd"/>
      <w:r>
        <w:rPr>
          <w:sz w:val="22"/>
          <w:szCs w:val="22"/>
        </w:rPr>
        <w:t xml:space="preserve">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2</w:t>
      </w:r>
    </w:p>
    <w:p w:rsidR="00CA7296" w:rsidRDefault="00CA7296" w:rsidP="00CA729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Vymezení činnosti, která by mohla narušit veřejný pořádek v obci nebo být v rozporu s dobrými mravy, ochranou bezpečnosti, zdraví a majetku</w:t>
      </w:r>
    </w:p>
    <w:p w:rsidR="00CA7296" w:rsidRDefault="00CA7296" w:rsidP="00CA7296">
      <w:pPr>
        <w:pStyle w:val="Default"/>
        <w:jc w:val="center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činnost, která by mohla narušit veřejný pořádek v obci nebo být v rozporu s dobrými mravy, ochranou bezpečnosti, zdraví a majetku se považuje konání akcí typu </w:t>
      </w:r>
      <w:proofErr w:type="spellStart"/>
      <w:r>
        <w:rPr>
          <w:sz w:val="22"/>
          <w:szCs w:val="22"/>
        </w:rPr>
        <w:t>technopárty</w:t>
      </w:r>
      <w:proofErr w:type="spellEnd"/>
      <w:r>
        <w:rPr>
          <w:sz w:val="22"/>
          <w:szCs w:val="22"/>
        </w:rPr>
        <w:t xml:space="preserve"> na území obce. </w:t>
      </w:r>
    </w:p>
    <w:p w:rsidR="00CA7296" w:rsidRDefault="00CA7296" w:rsidP="00CA7296">
      <w:pPr>
        <w:pStyle w:val="Default"/>
        <w:rPr>
          <w:b/>
          <w:bCs/>
          <w:sz w:val="22"/>
          <w:szCs w:val="22"/>
        </w:rPr>
      </w:pPr>
    </w:p>
    <w:p w:rsidR="00CA7296" w:rsidRDefault="00CA7296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3</w:t>
      </w:r>
    </w:p>
    <w:p w:rsidR="00CA7296" w:rsidRDefault="00CA7296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Vymezení některých pojmů</w:t>
      </w: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 xml:space="preserve">Akcí typu </w:t>
      </w:r>
      <w:proofErr w:type="spellStart"/>
      <w:r>
        <w:rPr>
          <w:b/>
          <w:bCs/>
          <w:sz w:val="22"/>
          <w:szCs w:val="22"/>
        </w:rPr>
        <w:t>technopárty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(dále jen „akce“) </w:t>
      </w:r>
      <w:r>
        <w:rPr>
          <w:b/>
          <w:bCs/>
          <w:sz w:val="22"/>
          <w:szCs w:val="22"/>
        </w:rPr>
        <w:t xml:space="preserve">se </w:t>
      </w:r>
      <w:r>
        <w:rPr>
          <w:sz w:val="22"/>
          <w:szCs w:val="22"/>
        </w:rPr>
        <w:t xml:space="preserve">pro účely této vyhlášky </w:t>
      </w:r>
      <w:r>
        <w:rPr>
          <w:b/>
          <w:bCs/>
          <w:sz w:val="22"/>
          <w:szCs w:val="22"/>
        </w:rPr>
        <w:t xml:space="preserve">rozumí </w:t>
      </w:r>
      <w:r>
        <w:rPr>
          <w:sz w:val="22"/>
          <w:szCs w:val="22"/>
        </w:rPr>
        <w:t xml:space="preserve">akce s předpokládanou účastí nejméně </w:t>
      </w:r>
      <w:r w:rsidR="00E1291D">
        <w:rPr>
          <w:sz w:val="22"/>
          <w:szCs w:val="22"/>
        </w:rPr>
        <w:t>50</w:t>
      </w:r>
      <w:r>
        <w:rPr>
          <w:sz w:val="22"/>
          <w:szCs w:val="22"/>
        </w:rPr>
        <w:t xml:space="preserve"> osob, která od svého zahájení do svého ukončení, včetně přestávek a přerušení, přesáhne dobu 24 hodin, a při které může docházet k obtěžování jiných osob nad míru přiměřenou poměrům zejména hlukem, prachem, světlem nebo vibracemi. Tímto ustanovením nejsou dotčeny akce upravené zvláštními právními předpisy.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13"/>
          <w:szCs w:val="13"/>
        </w:rPr>
        <w:t xml:space="preserve"> </w:t>
      </w:r>
    </w:p>
    <w:p w:rsidR="00CA7296" w:rsidRPr="007C305B" w:rsidRDefault="00CA7296" w:rsidP="007C305B">
      <w:pPr>
        <w:pStyle w:val="Default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Za akci typu </w:t>
      </w:r>
      <w:proofErr w:type="spellStart"/>
      <w:r>
        <w:rPr>
          <w:b/>
          <w:bCs/>
          <w:sz w:val="22"/>
          <w:szCs w:val="22"/>
        </w:rPr>
        <w:t>technopárty</w:t>
      </w:r>
      <w:proofErr w:type="spellEnd"/>
      <w:r>
        <w:rPr>
          <w:b/>
          <w:bCs/>
          <w:sz w:val="22"/>
          <w:szCs w:val="22"/>
        </w:rPr>
        <w:t xml:space="preserve"> se </w:t>
      </w:r>
      <w:proofErr w:type="gramStart"/>
      <w:r>
        <w:rPr>
          <w:b/>
          <w:bCs/>
          <w:sz w:val="22"/>
          <w:szCs w:val="22"/>
        </w:rPr>
        <w:t xml:space="preserve">nepovažuje </w:t>
      </w:r>
      <w:r>
        <w:rPr>
          <w:sz w:val="22"/>
          <w:szCs w:val="22"/>
        </w:rPr>
        <w:t xml:space="preserve"> </w:t>
      </w:r>
      <w:r w:rsidR="007C305B">
        <w:rPr>
          <w:sz w:val="22"/>
          <w:szCs w:val="22"/>
        </w:rPr>
        <w:t>taneční</w:t>
      </w:r>
      <w:proofErr w:type="gramEnd"/>
      <w:r w:rsidR="007C305B">
        <w:rPr>
          <w:sz w:val="22"/>
          <w:szCs w:val="22"/>
        </w:rPr>
        <w:t xml:space="preserve"> zábavy konané v místním hostinci a v areálu  fotbalového hřiště</w:t>
      </w:r>
      <w:r w:rsidR="00E1291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Organizátorem akce </w:t>
      </w:r>
      <w:r>
        <w:rPr>
          <w:sz w:val="22"/>
          <w:szCs w:val="22"/>
        </w:rPr>
        <w:t xml:space="preserve">(dále jen „organizátor“) je osoba, která akci pořádá a která podala oznámení podle čl. 6 této vyhlášky. Pokud oznámení není učiněno, považuje se za organizátora osoba, která zajistila právo užívat pozemek nebo stavbu, kde se má akce konat (čl. 6 odst. 3 písm. a/ této vyhlášky).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bCs/>
          <w:sz w:val="22"/>
          <w:szCs w:val="22"/>
        </w:rPr>
        <w:t xml:space="preserve">Identifikačními údaji </w:t>
      </w:r>
      <w:r>
        <w:rPr>
          <w:sz w:val="22"/>
          <w:szCs w:val="22"/>
        </w:rPr>
        <w:t xml:space="preserve">se pro účely této vyhlášky rozumí: </w:t>
      </w: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a) u fyzické osoby - jméno, příjmení, rodné číslo, místo trvalého pobytu a adresa skutečného bydliště, je-li odlišná od místa trvalého pobytu, </w:t>
      </w: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b) u fyzické osoby oprávněné k podnikání - jméno, příjmení, identifikační číslo, místo trvalého pobytu a místo podnikání,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u právnické osoby - název nebo obchodní firma, sídlo, místo podnikání, popřípadě další adresa pro doručování a dále též jméno, příjmení, rodné číslo a místo trvalého pobytu a adresa skutečného bydliště, je-li odlišná od místa trvalého pobytu, fyzické osoby, která za tuto právnickou osobu jedná.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4</w:t>
      </w:r>
    </w:p>
    <w:p w:rsidR="00CA7296" w:rsidRDefault="00CA7296" w:rsidP="007C305B">
      <w:pPr>
        <w:pStyle w:val="Default"/>
        <w:jc w:val="center"/>
        <w:rPr>
          <w:i/>
          <w:i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Vymezení  prostranství</w:t>
      </w:r>
      <w:proofErr w:type="gramEnd"/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E1291D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Akce je zakázáno konat v </w:t>
      </w:r>
      <w:proofErr w:type="spellStart"/>
      <w:r>
        <w:rPr>
          <w:sz w:val="22"/>
          <w:szCs w:val="22"/>
        </w:rPr>
        <w:t>intravilánu</w:t>
      </w:r>
      <w:proofErr w:type="spellEnd"/>
      <w:r>
        <w:rPr>
          <w:sz w:val="22"/>
          <w:szCs w:val="22"/>
        </w:rPr>
        <w:t xml:space="preserve"> obce, </w:t>
      </w:r>
      <w:proofErr w:type="spellStart"/>
      <w:r>
        <w:rPr>
          <w:sz w:val="22"/>
          <w:szCs w:val="22"/>
        </w:rPr>
        <w:t>intravilánem</w:t>
      </w:r>
      <w:proofErr w:type="spellEnd"/>
      <w:r>
        <w:rPr>
          <w:sz w:val="22"/>
          <w:szCs w:val="22"/>
        </w:rPr>
        <w:t xml:space="preserve"> obce se rozumí zastavěná část ob</w:t>
      </w:r>
      <w:r w:rsidR="00E1291D">
        <w:rPr>
          <w:sz w:val="22"/>
          <w:szCs w:val="22"/>
        </w:rPr>
        <w:t>ce.</w:t>
      </w:r>
    </w:p>
    <w:p w:rsidR="00E1291D" w:rsidRDefault="00E1291D" w:rsidP="00CA7296">
      <w:pPr>
        <w:pStyle w:val="Default"/>
        <w:rPr>
          <w:sz w:val="22"/>
          <w:szCs w:val="22"/>
        </w:rPr>
      </w:pPr>
    </w:p>
    <w:p w:rsidR="00E1291D" w:rsidRDefault="00E1291D" w:rsidP="00CA7296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 </w:t>
      </w:r>
    </w:p>
    <w:p w:rsidR="00E1291D" w:rsidRDefault="00E1291D" w:rsidP="00CA7296">
      <w:pPr>
        <w:pStyle w:val="Default"/>
        <w:rPr>
          <w:sz w:val="14"/>
          <w:szCs w:val="14"/>
        </w:rPr>
      </w:pPr>
    </w:p>
    <w:p w:rsidR="00CA7296" w:rsidRDefault="00CA7296" w:rsidP="00CA7296">
      <w:pPr>
        <w:pStyle w:val="Default"/>
        <w:rPr>
          <w:sz w:val="14"/>
          <w:szCs w:val="14"/>
        </w:rPr>
      </w:pPr>
    </w:p>
    <w:p w:rsidR="00CA7296" w:rsidRDefault="00CA7296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5</w:t>
      </w:r>
    </w:p>
    <w:p w:rsidR="00CA7296" w:rsidRDefault="00CA7296" w:rsidP="00CA729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Vymezení času pro konání akce</w:t>
      </w:r>
    </w:p>
    <w:p w:rsidR="00CA7296" w:rsidRDefault="00CA7296" w:rsidP="00CA7296">
      <w:pPr>
        <w:pStyle w:val="Default"/>
        <w:jc w:val="center"/>
        <w:rPr>
          <w:sz w:val="22"/>
          <w:szCs w:val="22"/>
        </w:rPr>
      </w:pPr>
    </w:p>
    <w:p w:rsidR="00CA7296" w:rsidRDefault="00E1291D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CA7296">
        <w:rPr>
          <w:sz w:val="22"/>
          <w:szCs w:val="22"/>
        </w:rPr>
        <w:t xml:space="preserve">Organizátor je povinen akci přerušit na dobu od 22.00 do 6.00 hodin.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V době nočního klidu, kterou se rozumí doba od 22:00 do 6:00 hodin, je každý povinen zachovávat klid a omezit hlučné projevy.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6</w:t>
      </w:r>
    </w:p>
    <w:p w:rsidR="00CA7296" w:rsidRDefault="00CA7296" w:rsidP="00CA729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Oznamovací povinnost organizátora akce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 xml:space="preserve">Organizátor je povinen </w:t>
      </w:r>
      <w:r>
        <w:rPr>
          <w:sz w:val="22"/>
          <w:szCs w:val="22"/>
        </w:rPr>
        <w:t xml:space="preserve">nejméně 30 dnů před konáním akce </w:t>
      </w:r>
      <w:r>
        <w:rPr>
          <w:b/>
          <w:bCs/>
          <w:sz w:val="22"/>
          <w:szCs w:val="22"/>
        </w:rPr>
        <w:t xml:space="preserve">doručit oznámení </w:t>
      </w:r>
      <w:r>
        <w:rPr>
          <w:sz w:val="22"/>
          <w:szCs w:val="22"/>
        </w:rPr>
        <w:t>o konání akce na území obce Obecnímu úřadu ve Slatině.</w:t>
      </w:r>
    </w:p>
    <w:p w:rsidR="00CA7296" w:rsidRDefault="00CA7296" w:rsidP="00CA7296">
      <w:pPr>
        <w:pStyle w:val="Default"/>
        <w:rPr>
          <w:sz w:val="18"/>
          <w:szCs w:val="18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Oznámení podle odstavce 1 musí obsahovat: </w:t>
      </w: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a) identifikační údaje organizátora, kontaktní údaje organizátora, zejména telefonní číslo, na kterém bude organizátor v průběhu konání akce nepřetržitě k zastižení, </w:t>
      </w: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b) dobu a místo konání akce, včetně údaje o jejím počátku a ukončení a včetně údaje o případných přestávkách a přerušeních, </w:t>
      </w: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c) předpokládaný počet účastníků této akce, </w:t>
      </w: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d) počet osob zajišťujících pořadatelskou službu a způsob jejich označení (v návaznosti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</w:t>
      </w: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čl. 7 této vyhlášky), </w:t>
      </w: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e) identifikační údaje osoby pověřené organizátorem akce k osobní spolupráci s orgány veřejné správy (v návaznosti na čl. 7 této vyhlášky), </w:t>
      </w: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f) identifikační údaje osoby, která poskytla k užívání pozemek nebo stavbu, kde se má akce konat, </w:t>
      </w: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g) lhůtu, ve které organizátor zajistí úklid místa konání akce, a způsob zajištění úklidu, </w:t>
      </w: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h) způsob zajištění sanitárních zařízení a zásobování pitnou vodou po dobu konání akce, </w:t>
      </w: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i) způsob zajištění obecných povinností při nakládání s odpady vzniklými při konání akce, </w:t>
      </w: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</w:p>
    <w:p w:rsidR="00CA7296" w:rsidRDefault="00CA7296" w:rsidP="00CA7296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j) způsob zajištění podmínek stanovených zvláštními právními předpisy v oblasti požární ochrany, </w:t>
      </w:r>
    </w:p>
    <w:p w:rsidR="00CA7296" w:rsidRDefault="00D047AB" w:rsidP="00D047AB">
      <w:pPr>
        <w:pStyle w:val="Default"/>
        <w:spacing w:after="17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CA7296" w:rsidRDefault="00D047AB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</w:t>
      </w:r>
      <w:r w:rsidR="00CA7296">
        <w:rPr>
          <w:sz w:val="22"/>
          <w:szCs w:val="22"/>
        </w:rPr>
        <w:t xml:space="preserve">) způsob označení prostoru, ve kterém se bude akce konat (v návaznosti na čl. 7 této vyhlášky).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Pr="00891162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Organizátor je v oznámení podle odstavce 1 povinen dále </w:t>
      </w:r>
      <w:r w:rsidRPr="00891162">
        <w:rPr>
          <w:bCs/>
          <w:sz w:val="22"/>
          <w:szCs w:val="22"/>
        </w:rPr>
        <w:t xml:space="preserve">prokázat </w:t>
      </w:r>
    </w:p>
    <w:p w:rsidR="007C305B" w:rsidRDefault="007C305B" w:rsidP="00CA7296">
      <w:pPr>
        <w:pStyle w:val="Default"/>
        <w:spacing w:after="14"/>
        <w:rPr>
          <w:sz w:val="22"/>
          <w:szCs w:val="22"/>
        </w:rPr>
      </w:pPr>
    </w:p>
    <w:p w:rsidR="00CA7296" w:rsidRDefault="00CA7296" w:rsidP="00CA729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právní důvod užívání pozemku nebo stavby, kde se má akce konat, </w:t>
      </w:r>
    </w:p>
    <w:p w:rsidR="007C305B" w:rsidRDefault="007C305B" w:rsidP="00CA7296">
      <w:pPr>
        <w:pStyle w:val="Default"/>
        <w:spacing w:after="14"/>
        <w:rPr>
          <w:sz w:val="22"/>
          <w:szCs w:val="22"/>
        </w:rPr>
      </w:pPr>
    </w:p>
    <w:p w:rsidR="00CA7296" w:rsidRDefault="00CA7296" w:rsidP="00CA729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b) zajištění přístupu k tomuto pozemku či stavbě, včetně právního důvodu opravňujícího organizátora a účastníky akce k tomuto přístupu, </w:t>
      </w:r>
    </w:p>
    <w:p w:rsidR="007C305B" w:rsidRDefault="007C305B" w:rsidP="00CA7296">
      <w:pPr>
        <w:pStyle w:val="Default"/>
        <w:spacing w:after="14"/>
        <w:rPr>
          <w:sz w:val="22"/>
          <w:szCs w:val="22"/>
        </w:rPr>
      </w:pPr>
    </w:p>
    <w:p w:rsidR="00CA7296" w:rsidRDefault="00CA7296" w:rsidP="00CA729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c) zajištění míst pro odstavení vozidel účastníků akce, včetně právního důvodu k užívání nemovitosti určené k odstavení těchto vozidel, </w:t>
      </w:r>
    </w:p>
    <w:p w:rsidR="007C305B" w:rsidRDefault="007C305B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d) rozhodnutí příslušného silničního správního úřadu o povolení ke zvláštnímu užívání pozemních komunikací, koná-li se akce na pozemní komunikaci, k jejímuž užívání je takového rozhodnutí podle zvláštního právního předpisu</w:t>
      </w:r>
      <w:r>
        <w:rPr>
          <w:sz w:val="14"/>
          <w:szCs w:val="14"/>
        </w:rPr>
        <w:t xml:space="preserve">9 </w:t>
      </w:r>
      <w:r>
        <w:rPr>
          <w:sz w:val="22"/>
          <w:szCs w:val="22"/>
        </w:rPr>
        <w:t xml:space="preserve">třeba.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Je-li organizátorů více, podává oznámení podle předchozích odstavců jimi určená osoba. V takovém případě se v části oznámení podle odstavce 2 písm. a) uvedou identifikační údaje o všech organizátorech. </w:t>
      </w:r>
    </w:p>
    <w:p w:rsidR="007C305B" w:rsidRDefault="007C305B" w:rsidP="00CA7296">
      <w:pPr>
        <w:pStyle w:val="Default"/>
        <w:rPr>
          <w:sz w:val="22"/>
          <w:szCs w:val="22"/>
        </w:rPr>
      </w:pPr>
    </w:p>
    <w:p w:rsidR="007C305B" w:rsidRDefault="007C305B" w:rsidP="00CA7296">
      <w:pPr>
        <w:pStyle w:val="Default"/>
        <w:rPr>
          <w:sz w:val="22"/>
          <w:szCs w:val="22"/>
        </w:rPr>
      </w:pPr>
    </w:p>
    <w:p w:rsidR="007C305B" w:rsidRDefault="007C305B" w:rsidP="00CA7296">
      <w:pPr>
        <w:pStyle w:val="Default"/>
        <w:rPr>
          <w:sz w:val="22"/>
          <w:szCs w:val="22"/>
        </w:rPr>
      </w:pPr>
    </w:p>
    <w:p w:rsidR="007C305B" w:rsidRDefault="007C305B" w:rsidP="00CA7296">
      <w:pPr>
        <w:pStyle w:val="Default"/>
        <w:rPr>
          <w:sz w:val="22"/>
          <w:szCs w:val="22"/>
        </w:rPr>
      </w:pPr>
    </w:p>
    <w:p w:rsidR="007C305B" w:rsidRDefault="007C305B" w:rsidP="00CA7296">
      <w:pPr>
        <w:pStyle w:val="Default"/>
        <w:rPr>
          <w:sz w:val="22"/>
          <w:szCs w:val="22"/>
        </w:rPr>
      </w:pPr>
    </w:p>
    <w:p w:rsidR="007C305B" w:rsidRDefault="007C305B" w:rsidP="007C305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7</w:t>
      </w:r>
    </w:p>
    <w:p w:rsidR="00CA7296" w:rsidRDefault="00CA7296" w:rsidP="007C30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Povinnosti při konání akce</w:t>
      </w:r>
    </w:p>
    <w:p w:rsidR="007C305B" w:rsidRDefault="007C305B" w:rsidP="007C305B">
      <w:pPr>
        <w:pStyle w:val="Default"/>
        <w:jc w:val="center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Organizátor je povinen zajistit, aby počet osob zajišťujících pořadatelskou službu byl nejméně </w:t>
      </w:r>
      <w:r w:rsidR="00E1291D">
        <w:rPr>
          <w:sz w:val="22"/>
          <w:szCs w:val="22"/>
        </w:rPr>
        <w:t>5</w:t>
      </w:r>
      <w:r>
        <w:rPr>
          <w:sz w:val="22"/>
          <w:szCs w:val="22"/>
        </w:rPr>
        <w:t xml:space="preserve"> osob na každých 100 předpokládaných účastníků akce.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Organizátor je povinen zajistit, aby po celou dobu konání akce bylo v místě jejího konání přítomno nejméně </w:t>
      </w:r>
      <w:r w:rsidR="00E1291D">
        <w:rPr>
          <w:sz w:val="22"/>
          <w:szCs w:val="22"/>
        </w:rPr>
        <w:t>5</w:t>
      </w:r>
      <w:r>
        <w:rPr>
          <w:sz w:val="22"/>
          <w:szCs w:val="22"/>
        </w:rPr>
        <w:t xml:space="preserve"> osob zajišťujících pořadatelskou službu na každých 100 skutečných účastníků akce.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Organizátor akce je povinen zajistit, aby osoby zajišťující pořadatelskou službu byly v průběhu konání akce označeny viditelným nápisem „Pořadatelská služba“.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Organizátor akce je povinen určit osobu pověřenou k osobní spolupráci s orgány veřejné správy. V případě, že takovou osobu neurčí, považuje se za tuto osobu organizátor.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Osoba uvedená v odst. 4 je povinna být po celou dobu konání akce přítomna na místě konání této akce nebo v jejím bezprostředním okolí za účelem komunikace s orgány veřejné správy. Tato osoba je povinna poskytovat orgánům veřejné správy potřebnou součinnost a spolupráci k zajišťování veřejného pořádku při konání akce.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6) Organizátor je povinen na místě, na kterém se bude akce konat, viditelným způsobem označit: </w:t>
      </w:r>
    </w:p>
    <w:p w:rsidR="00CA7296" w:rsidRDefault="00CA7296" w:rsidP="00CA729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pozemky, na kterých se bude akce konat, </w:t>
      </w:r>
    </w:p>
    <w:p w:rsidR="00CA7296" w:rsidRDefault="00CA7296" w:rsidP="00CA729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b) místa, na kterých budou účastníci akce odstavovat svá vozidla, </w:t>
      </w: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přístup do míst, kde se bude akce konat.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V případě narušení pokojného průběhu akce, pokud přes veškerá opatření učiněná ze strany organizátora nedojde k obnovení jejího pokojného průběhu prostřednictvím osob, které zajišťují pořadatelskou službu, je organizátor akce povinen neprodleně tuto skutečnost oznámit Policii ČR a uvědomit o této skutečnosti obec. </w:t>
      </w:r>
    </w:p>
    <w:p w:rsidR="00CA7296" w:rsidRDefault="00CA7296" w:rsidP="00CA7296">
      <w:pPr>
        <w:pStyle w:val="Default"/>
        <w:rPr>
          <w:sz w:val="22"/>
          <w:szCs w:val="22"/>
        </w:rPr>
      </w:pPr>
    </w:p>
    <w:p w:rsidR="00CA7296" w:rsidRDefault="00CA7296" w:rsidP="007C305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8</w:t>
      </w:r>
    </w:p>
    <w:p w:rsidR="00CA7296" w:rsidRDefault="00CA7296" w:rsidP="007C305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Sankce za porušení vyhlášky</w:t>
      </w:r>
    </w:p>
    <w:p w:rsidR="007C305B" w:rsidRDefault="007C305B" w:rsidP="00CA7296">
      <w:pPr>
        <w:pStyle w:val="Default"/>
        <w:rPr>
          <w:sz w:val="22"/>
          <w:szCs w:val="22"/>
        </w:rPr>
      </w:pPr>
    </w:p>
    <w:p w:rsidR="007C305B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Porušení povinností stanovených touto vyhláškou se postihuje podle zvláštních právních předpisů</w:t>
      </w:r>
      <w:r w:rsidR="007C30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C305B" w:rsidRDefault="007C305B" w:rsidP="007C305B">
      <w:pPr>
        <w:pStyle w:val="Default"/>
        <w:jc w:val="center"/>
        <w:rPr>
          <w:b/>
          <w:bCs/>
          <w:sz w:val="22"/>
          <w:szCs w:val="22"/>
        </w:rPr>
      </w:pPr>
    </w:p>
    <w:p w:rsidR="007C305B" w:rsidRDefault="007C305B" w:rsidP="007C30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9</w:t>
      </w:r>
    </w:p>
    <w:p w:rsidR="00CA7296" w:rsidRDefault="00CA7296" w:rsidP="007C305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Účinnost</w:t>
      </w:r>
    </w:p>
    <w:p w:rsidR="007C305B" w:rsidRDefault="007C305B" w:rsidP="007C305B">
      <w:pPr>
        <w:pStyle w:val="Default"/>
        <w:jc w:val="center"/>
        <w:rPr>
          <w:sz w:val="22"/>
          <w:szCs w:val="22"/>
        </w:rPr>
      </w:pP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obecně závazná vyhláška nabývá účinnosti patnáctým dnem po dni vyhlášení. </w:t>
      </w:r>
    </w:p>
    <w:p w:rsidR="007C305B" w:rsidRDefault="007C305B" w:rsidP="00CA7296">
      <w:pPr>
        <w:pStyle w:val="Default"/>
        <w:rPr>
          <w:i/>
          <w:iCs/>
          <w:sz w:val="22"/>
          <w:szCs w:val="22"/>
        </w:rPr>
      </w:pPr>
    </w:p>
    <w:p w:rsidR="007C305B" w:rsidRDefault="007C305B" w:rsidP="00CA7296">
      <w:pPr>
        <w:pStyle w:val="Default"/>
        <w:rPr>
          <w:i/>
          <w:iCs/>
          <w:sz w:val="22"/>
          <w:szCs w:val="22"/>
        </w:rPr>
      </w:pPr>
    </w:p>
    <w:p w:rsidR="007C305B" w:rsidRDefault="007C305B" w:rsidP="00CA7296">
      <w:pPr>
        <w:pStyle w:val="Default"/>
        <w:rPr>
          <w:i/>
          <w:iCs/>
          <w:sz w:val="22"/>
          <w:szCs w:val="22"/>
        </w:rPr>
      </w:pPr>
    </w:p>
    <w:p w:rsidR="007C305B" w:rsidRDefault="007C305B" w:rsidP="00CA7296">
      <w:pPr>
        <w:pStyle w:val="Default"/>
        <w:rPr>
          <w:i/>
          <w:iCs/>
          <w:sz w:val="22"/>
          <w:szCs w:val="22"/>
        </w:rPr>
      </w:pPr>
    </w:p>
    <w:p w:rsidR="007C305B" w:rsidRDefault="00E1291D" w:rsidP="00CA729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…………………………..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…………………………….</w:t>
      </w:r>
    </w:p>
    <w:p w:rsidR="007C305B" w:rsidRDefault="00E1291D" w:rsidP="00CA729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Roman </w:t>
      </w:r>
      <w:proofErr w:type="spellStart"/>
      <w:r>
        <w:rPr>
          <w:i/>
          <w:iCs/>
          <w:sz w:val="22"/>
          <w:szCs w:val="22"/>
        </w:rPr>
        <w:t>Folbrecht</w:t>
      </w:r>
      <w:proofErr w:type="spellEnd"/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Jaroslava Malíková</w:t>
      </w:r>
    </w:p>
    <w:p w:rsidR="00E1291D" w:rsidRDefault="00E1291D" w:rsidP="00CA729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místostarosta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</w:t>
      </w:r>
      <w:r>
        <w:rPr>
          <w:i/>
          <w:iCs/>
          <w:sz w:val="22"/>
          <w:szCs w:val="22"/>
        </w:rPr>
        <w:tab/>
        <w:t xml:space="preserve">        starostka</w:t>
      </w:r>
    </w:p>
    <w:p w:rsidR="00CA7296" w:rsidRDefault="00CA7296" w:rsidP="00CA729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1F15FE" w:rsidRDefault="001F15FE" w:rsidP="00CA7296"/>
    <w:p w:rsidR="007C305B" w:rsidRDefault="00E1291D" w:rsidP="00CA7296">
      <w:r>
        <w:t xml:space="preserve">Vyvěšeno na úřední desce obecního úřadu dne: </w:t>
      </w:r>
    </w:p>
    <w:p w:rsidR="00E1291D" w:rsidRDefault="00E1291D" w:rsidP="00CA7296">
      <w:r>
        <w:t>Sejmuto z úřední desky obecního úřadu dne:</w:t>
      </w:r>
    </w:p>
    <w:p w:rsidR="00E1291D" w:rsidRDefault="00E1291D" w:rsidP="00CA7296"/>
    <w:p w:rsidR="007C305B" w:rsidRDefault="007C305B" w:rsidP="00CA7296"/>
    <w:p w:rsidR="007C305B" w:rsidRDefault="007C305B" w:rsidP="00CA7296"/>
    <w:sectPr w:rsidR="007C305B" w:rsidSect="001F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D2DD26"/>
    <w:multiLevelType w:val="hybridMultilevel"/>
    <w:tmpl w:val="833A6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F02E98"/>
    <w:multiLevelType w:val="hybridMultilevel"/>
    <w:tmpl w:val="0D37B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35DC25"/>
    <w:multiLevelType w:val="hybridMultilevel"/>
    <w:tmpl w:val="34A33A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3361B9F"/>
    <w:multiLevelType w:val="hybridMultilevel"/>
    <w:tmpl w:val="959F34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1E49592"/>
    <w:multiLevelType w:val="hybridMultilevel"/>
    <w:tmpl w:val="2F70B4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3C07376"/>
    <w:multiLevelType w:val="hybridMultilevel"/>
    <w:tmpl w:val="30897A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725609"/>
    <w:multiLevelType w:val="hybridMultilevel"/>
    <w:tmpl w:val="22ACBB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8BF6184"/>
    <w:multiLevelType w:val="hybridMultilevel"/>
    <w:tmpl w:val="9B193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ED6A6A8"/>
    <w:multiLevelType w:val="hybridMultilevel"/>
    <w:tmpl w:val="A40BDC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15D3B37"/>
    <w:multiLevelType w:val="hybridMultilevel"/>
    <w:tmpl w:val="740FA1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4199B27"/>
    <w:multiLevelType w:val="hybridMultilevel"/>
    <w:tmpl w:val="3A3251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4E394E2"/>
    <w:multiLevelType w:val="hybridMultilevel"/>
    <w:tmpl w:val="4BA1AA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EB6D435"/>
    <w:multiLevelType w:val="hybridMultilevel"/>
    <w:tmpl w:val="BCB64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D1A1B46"/>
    <w:multiLevelType w:val="hybridMultilevel"/>
    <w:tmpl w:val="17F704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1B584A7"/>
    <w:multiLevelType w:val="hybridMultilevel"/>
    <w:tmpl w:val="BEC0E0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7F8AF09"/>
    <w:multiLevelType w:val="hybridMultilevel"/>
    <w:tmpl w:val="584FE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4BD210"/>
    <w:multiLevelType w:val="hybridMultilevel"/>
    <w:tmpl w:val="9DCACC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2A13D96"/>
    <w:multiLevelType w:val="hybridMultilevel"/>
    <w:tmpl w:val="374FE5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953D687"/>
    <w:multiLevelType w:val="hybridMultilevel"/>
    <w:tmpl w:val="F87F8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39C3D46"/>
    <w:multiLevelType w:val="hybridMultilevel"/>
    <w:tmpl w:val="78C72F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4B1EB37"/>
    <w:multiLevelType w:val="hybridMultilevel"/>
    <w:tmpl w:val="71C1B9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1F6B98D"/>
    <w:multiLevelType w:val="hybridMultilevel"/>
    <w:tmpl w:val="0E9966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2834CE1"/>
    <w:multiLevelType w:val="hybridMultilevel"/>
    <w:tmpl w:val="9BDC3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4C5B184"/>
    <w:multiLevelType w:val="hybridMultilevel"/>
    <w:tmpl w:val="61DAA6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6E0631A"/>
    <w:multiLevelType w:val="hybridMultilevel"/>
    <w:tmpl w:val="E7F7D0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"/>
  </w:num>
  <w:num w:numId="5">
    <w:abstractNumId w:val="1"/>
  </w:num>
  <w:num w:numId="6">
    <w:abstractNumId w:val="3"/>
  </w:num>
  <w:num w:numId="7">
    <w:abstractNumId w:val="18"/>
  </w:num>
  <w:num w:numId="8">
    <w:abstractNumId w:val="17"/>
  </w:num>
  <w:num w:numId="9">
    <w:abstractNumId w:val="20"/>
  </w:num>
  <w:num w:numId="10">
    <w:abstractNumId w:val="4"/>
  </w:num>
  <w:num w:numId="11">
    <w:abstractNumId w:val="14"/>
  </w:num>
  <w:num w:numId="12">
    <w:abstractNumId w:val="7"/>
  </w:num>
  <w:num w:numId="13">
    <w:abstractNumId w:val="6"/>
  </w:num>
  <w:num w:numId="14">
    <w:abstractNumId w:val="9"/>
  </w:num>
  <w:num w:numId="15">
    <w:abstractNumId w:val="15"/>
  </w:num>
  <w:num w:numId="16">
    <w:abstractNumId w:val="24"/>
  </w:num>
  <w:num w:numId="17">
    <w:abstractNumId w:val="10"/>
  </w:num>
  <w:num w:numId="18">
    <w:abstractNumId w:val="16"/>
  </w:num>
  <w:num w:numId="19">
    <w:abstractNumId w:val="23"/>
  </w:num>
  <w:num w:numId="20">
    <w:abstractNumId w:val="11"/>
  </w:num>
  <w:num w:numId="21">
    <w:abstractNumId w:val="0"/>
  </w:num>
  <w:num w:numId="22">
    <w:abstractNumId w:val="12"/>
  </w:num>
  <w:num w:numId="23">
    <w:abstractNumId w:val="5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A7296"/>
    <w:rsid w:val="000C5057"/>
    <w:rsid w:val="001F15FE"/>
    <w:rsid w:val="00510E24"/>
    <w:rsid w:val="005C7ACE"/>
    <w:rsid w:val="005D6E65"/>
    <w:rsid w:val="006A37B9"/>
    <w:rsid w:val="007C305B"/>
    <w:rsid w:val="00860776"/>
    <w:rsid w:val="00891162"/>
    <w:rsid w:val="00975BF1"/>
    <w:rsid w:val="00AE2530"/>
    <w:rsid w:val="00B15D3A"/>
    <w:rsid w:val="00BB6DFF"/>
    <w:rsid w:val="00C507EB"/>
    <w:rsid w:val="00C62372"/>
    <w:rsid w:val="00CA7296"/>
    <w:rsid w:val="00D047AB"/>
    <w:rsid w:val="00E1291D"/>
    <w:rsid w:val="00E465D4"/>
    <w:rsid w:val="00F3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7296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1122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Slatina</dc:creator>
  <cp:lastModifiedBy>Slatina</cp:lastModifiedBy>
  <cp:revision>7</cp:revision>
  <cp:lastPrinted>2014-09-10T13:39:00Z</cp:lastPrinted>
  <dcterms:created xsi:type="dcterms:W3CDTF">2014-07-31T07:14:00Z</dcterms:created>
  <dcterms:modified xsi:type="dcterms:W3CDTF">2014-09-17T08:39:00Z</dcterms:modified>
</cp:coreProperties>
</file>